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F41" w:rsidRPr="00971F41" w:rsidRDefault="00971F41" w:rsidP="00971F41">
      <w:pPr>
        <w:spacing w:after="0" w:line="240" w:lineRule="auto"/>
        <w:jc w:val="center"/>
        <w:textAlignment w:val="center"/>
        <w:rPr>
          <w:rFonts w:ascii="Calibri" w:eastAsia="Times New Roman" w:hAnsi="Calibri" w:cs="Times New Roman"/>
          <w:b/>
          <w:color w:val="000000"/>
          <w:u w:val="single"/>
        </w:rPr>
      </w:pPr>
      <w:r w:rsidRPr="00971F41">
        <w:rPr>
          <w:rFonts w:ascii="Calibri" w:eastAsia="Times New Roman" w:hAnsi="Calibri" w:cs="Times New Roman"/>
          <w:b/>
          <w:color w:val="000000"/>
          <w:u w:val="single"/>
        </w:rPr>
        <w:t xml:space="preserve">IRB Authorization Agreement – </w:t>
      </w:r>
      <w:r w:rsidR="00595163" w:rsidRPr="00971F41">
        <w:rPr>
          <w:rFonts w:ascii="Calibri" w:eastAsia="Times New Roman" w:hAnsi="Calibri" w:cs="Times New Roman"/>
          <w:b/>
          <w:color w:val="000000"/>
          <w:u w:val="single"/>
        </w:rPr>
        <w:t>Georgia</w:t>
      </w:r>
      <w:r w:rsidRPr="00971F41">
        <w:rPr>
          <w:rFonts w:ascii="Calibri" w:eastAsia="Times New Roman" w:hAnsi="Calibri" w:cs="Times New Roman"/>
          <w:b/>
          <w:color w:val="000000"/>
          <w:u w:val="single"/>
        </w:rPr>
        <w:t xml:space="preserve"> Tech as IRB of Record</w:t>
      </w:r>
    </w:p>
    <w:p w:rsidR="00971F41" w:rsidRPr="00971F41" w:rsidRDefault="00971F41" w:rsidP="00971F41">
      <w:pPr>
        <w:spacing w:after="0" w:line="240" w:lineRule="auto"/>
        <w:textAlignment w:val="center"/>
        <w:rPr>
          <w:rFonts w:ascii="Calibri" w:eastAsia="Times New Roman" w:hAnsi="Calibri" w:cs="Times New Roman"/>
          <w:color w:val="000000"/>
        </w:rPr>
      </w:pPr>
    </w:p>
    <w:p w:rsidR="008A064A" w:rsidRPr="008A064A" w:rsidRDefault="008A064A" w:rsidP="008A064A">
      <w:pPr>
        <w:numPr>
          <w:ilvl w:val="0"/>
          <w:numId w:val="21"/>
        </w:numPr>
        <w:spacing w:after="0" w:line="240" w:lineRule="auto"/>
        <w:ind w:left="540"/>
        <w:textAlignment w:val="center"/>
        <w:rPr>
          <w:rFonts w:ascii="Calibri" w:eastAsia="Times New Roman" w:hAnsi="Calibri" w:cs="Times New Roman"/>
          <w:color w:val="000000"/>
        </w:rPr>
      </w:pPr>
      <w:r w:rsidRPr="008A064A">
        <w:rPr>
          <w:rFonts w:ascii="Calibri" w:eastAsia="Times New Roman" w:hAnsi="Calibri" w:cs="Times New Roman"/>
          <w:color w:val="000000"/>
        </w:rPr>
        <w:t>Upon receiving a request for an IRB Authorization Agreement, determine what is being requested:</w:t>
      </w:r>
    </w:p>
    <w:p w:rsidR="008A064A" w:rsidRPr="008A064A" w:rsidRDefault="008A064A" w:rsidP="008A064A">
      <w:pPr>
        <w:numPr>
          <w:ilvl w:val="1"/>
          <w:numId w:val="22"/>
        </w:numPr>
        <w:spacing w:after="0" w:line="240" w:lineRule="auto"/>
        <w:ind w:left="1080"/>
        <w:textAlignment w:val="center"/>
        <w:rPr>
          <w:rFonts w:ascii="Calibri" w:eastAsia="Times New Roman" w:hAnsi="Calibri" w:cs="Times New Roman"/>
          <w:color w:val="000000"/>
        </w:rPr>
      </w:pPr>
      <w:r w:rsidRPr="008A064A">
        <w:rPr>
          <w:rFonts w:ascii="Calibri" w:eastAsia="Times New Roman" w:hAnsi="Calibri" w:cs="Times New Roman"/>
          <w:color w:val="000000"/>
        </w:rPr>
        <w:t>Is the Institution requesting that Georgia Tech rely on them as the IRB of record; or</w:t>
      </w:r>
    </w:p>
    <w:p w:rsidR="008A064A" w:rsidRPr="008A064A" w:rsidRDefault="008A064A" w:rsidP="008A064A">
      <w:pPr>
        <w:numPr>
          <w:ilvl w:val="1"/>
          <w:numId w:val="22"/>
        </w:numPr>
        <w:spacing w:after="0" w:line="240" w:lineRule="auto"/>
        <w:ind w:left="1080"/>
        <w:textAlignment w:val="center"/>
        <w:rPr>
          <w:rFonts w:ascii="Calibri" w:eastAsia="Times New Roman" w:hAnsi="Calibri" w:cs="Times New Roman"/>
          <w:color w:val="000000"/>
        </w:rPr>
      </w:pPr>
      <w:r w:rsidRPr="008A064A">
        <w:rPr>
          <w:rFonts w:ascii="Calibri" w:eastAsia="Times New Roman" w:hAnsi="Calibri" w:cs="Times New Roman"/>
          <w:color w:val="000000"/>
        </w:rPr>
        <w:t>Is the institution requesting to rely on Georgia Tech as the IRB of record?</w:t>
      </w:r>
    </w:p>
    <w:p w:rsidR="008A064A" w:rsidRPr="008A064A" w:rsidRDefault="008A064A" w:rsidP="008A064A">
      <w:pPr>
        <w:numPr>
          <w:ilvl w:val="0"/>
          <w:numId w:val="22"/>
        </w:numPr>
        <w:spacing w:after="0" w:line="240" w:lineRule="auto"/>
        <w:ind w:left="540"/>
        <w:textAlignment w:val="center"/>
        <w:rPr>
          <w:rFonts w:ascii="Calibri" w:eastAsia="Times New Roman" w:hAnsi="Calibri" w:cs="Times New Roman"/>
          <w:color w:val="000000"/>
        </w:rPr>
      </w:pPr>
      <w:r w:rsidRPr="008A064A">
        <w:rPr>
          <w:rFonts w:ascii="Calibri" w:eastAsia="Times New Roman" w:hAnsi="Calibri" w:cs="Times New Roman"/>
          <w:color w:val="000000"/>
        </w:rPr>
        <w:t>If GA Tech wishes for another institution rely on them, or another institution has requested that Georgia Tech became the IRB of record, follow the below steps:</w:t>
      </w:r>
    </w:p>
    <w:p w:rsidR="008A064A" w:rsidRPr="008A064A" w:rsidRDefault="008A064A" w:rsidP="008A064A">
      <w:pPr>
        <w:numPr>
          <w:ilvl w:val="1"/>
          <w:numId w:val="23"/>
        </w:numPr>
        <w:spacing w:after="0" w:line="240" w:lineRule="auto"/>
        <w:ind w:left="1080"/>
        <w:textAlignment w:val="center"/>
        <w:rPr>
          <w:rFonts w:ascii="Calibri" w:eastAsia="Times New Roman" w:hAnsi="Calibri" w:cs="Times New Roman"/>
          <w:color w:val="000000"/>
        </w:rPr>
      </w:pPr>
      <w:r w:rsidRPr="008A064A">
        <w:rPr>
          <w:rFonts w:ascii="Calibri" w:eastAsia="Times New Roman" w:hAnsi="Calibri" w:cs="Times New Roman"/>
          <w:color w:val="000000"/>
        </w:rPr>
        <w:t xml:space="preserve"> Determine to what extent GA Tech is engaged:</w:t>
      </w:r>
    </w:p>
    <w:p w:rsidR="008A064A" w:rsidRPr="008A064A" w:rsidRDefault="008A064A" w:rsidP="008A064A">
      <w:pPr>
        <w:numPr>
          <w:ilvl w:val="2"/>
          <w:numId w:val="24"/>
        </w:numPr>
        <w:spacing w:after="0" w:line="240" w:lineRule="auto"/>
        <w:ind w:left="1620"/>
        <w:textAlignment w:val="center"/>
        <w:rPr>
          <w:rFonts w:ascii="Calibri" w:eastAsia="Times New Roman" w:hAnsi="Calibri" w:cs="Times New Roman"/>
          <w:color w:val="000000"/>
        </w:rPr>
      </w:pPr>
      <w:r w:rsidRPr="008A064A">
        <w:rPr>
          <w:rFonts w:ascii="Calibri" w:eastAsia="Times New Roman" w:hAnsi="Calibri" w:cs="Times New Roman"/>
          <w:color w:val="000000"/>
        </w:rPr>
        <w:t>Inquire about what specific roles Georgia Tech or Georgia Tech researchers are playing in the research</w:t>
      </w:r>
    </w:p>
    <w:p w:rsidR="008A064A" w:rsidRPr="008A064A" w:rsidRDefault="008A064A" w:rsidP="008A064A">
      <w:pPr>
        <w:numPr>
          <w:ilvl w:val="3"/>
          <w:numId w:val="25"/>
        </w:numPr>
        <w:spacing w:after="0" w:line="240" w:lineRule="auto"/>
        <w:ind w:left="2160"/>
        <w:textAlignment w:val="center"/>
        <w:rPr>
          <w:rFonts w:ascii="Calibri" w:eastAsia="Times New Roman" w:hAnsi="Calibri" w:cs="Times New Roman"/>
          <w:color w:val="000000"/>
        </w:rPr>
      </w:pPr>
      <w:r w:rsidRPr="008A064A">
        <w:rPr>
          <w:rFonts w:ascii="Calibri" w:eastAsia="Times New Roman" w:hAnsi="Calibri" w:cs="Times New Roman"/>
          <w:color w:val="000000"/>
        </w:rPr>
        <w:t>Will Georgia Tech personnel be consenting subjects?</w:t>
      </w:r>
    </w:p>
    <w:p w:rsidR="008A064A" w:rsidRPr="008A064A" w:rsidRDefault="008A064A" w:rsidP="008A064A">
      <w:pPr>
        <w:numPr>
          <w:ilvl w:val="3"/>
          <w:numId w:val="25"/>
        </w:numPr>
        <w:spacing w:after="0" w:line="240" w:lineRule="auto"/>
        <w:ind w:left="2160"/>
        <w:textAlignment w:val="center"/>
        <w:rPr>
          <w:rFonts w:ascii="Calibri" w:eastAsia="Times New Roman" w:hAnsi="Calibri" w:cs="Times New Roman"/>
          <w:color w:val="000000"/>
        </w:rPr>
      </w:pPr>
      <w:r w:rsidRPr="008A064A">
        <w:rPr>
          <w:rFonts w:ascii="Calibri" w:eastAsia="Times New Roman" w:hAnsi="Calibri" w:cs="Times New Roman"/>
          <w:color w:val="000000"/>
        </w:rPr>
        <w:t>Will Georgia Tech personnel have access to or be analyzing identifiable data?</w:t>
      </w:r>
    </w:p>
    <w:p w:rsidR="008A064A" w:rsidRPr="008A064A" w:rsidRDefault="008A064A" w:rsidP="008A064A">
      <w:pPr>
        <w:numPr>
          <w:ilvl w:val="3"/>
          <w:numId w:val="25"/>
        </w:numPr>
        <w:spacing w:after="0" w:line="240" w:lineRule="auto"/>
        <w:ind w:left="2160"/>
        <w:textAlignment w:val="center"/>
        <w:rPr>
          <w:rFonts w:ascii="Calibri" w:eastAsia="Times New Roman" w:hAnsi="Calibri" w:cs="Times New Roman"/>
          <w:color w:val="000000"/>
        </w:rPr>
      </w:pPr>
      <w:r w:rsidRPr="008A064A">
        <w:rPr>
          <w:rFonts w:ascii="Calibri" w:eastAsia="Times New Roman" w:hAnsi="Calibri" w:cs="Times New Roman"/>
          <w:color w:val="000000"/>
        </w:rPr>
        <w:t>Where will the majority of research be conducted?  Will most of it be conducted at Georgia Tech and by Georgia Tech personnel?</w:t>
      </w:r>
    </w:p>
    <w:p w:rsidR="008A064A" w:rsidRPr="008A064A" w:rsidRDefault="008A064A" w:rsidP="008A064A">
      <w:pPr>
        <w:numPr>
          <w:ilvl w:val="3"/>
          <w:numId w:val="25"/>
        </w:numPr>
        <w:spacing w:after="0" w:line="240" w:lineRule="auto"/>
        <w:ind w:left="2160"/>
        <w:textAlignment w:val="center"/>
        <w:rPr>
          <w:rFonts w:ascii="Calibri" w:eastAsia="Times New Roman" w:hAnsi="Calibri" w:cs="Times New Roman"/>
          <w:color w:val="000000"/>
        </w:rPr>
      </w:pPr>
      <w:r w:rsidRPr="008A064A">
        <w:rPr>
          <w:rFonts w:ascii="Calibri" w:eastAsia="Times New Roman" w:hAnsi="Calibri" w:cs="Times New Roman"/>
          <w:color w:val="000000"/>
        </w:rPr>
        <w:t>Will Georgia Tech be interacting with human subjects in any way?  If so, request the specifics of this interaction</w:t>
      </w:r>
    </w:p>
    <w:p w:rsidR="008A064A" w:rsidRPr="008A064A" w:rsidRDefault="008A064A" w:rsidP="008A064A">
      <w:pPr>
        <w:numPr>
          <w:ilvl w:val="4"/>
          <w:numId w:val="26"/>
        </w:numPr>
        <w:spacing w:after="0" w:line="240" w:lineRule="auto"/>
        <w:ind w:left="2700"/>
        <w:textAlignment w:val="center"/>
        <w:rPr>
          <w:rFonts w:ascii="Calibri" w:eastAsia="Times New Roman" w:hAnsi="Calibri" w:cs="Times New Roman"/>
          <w:color w:val="000000"/>
        </w:rPr>
      </w:pPr>
      <w:r w:rsidRPr="008A064A">
        <w:rPr>
          <w:rFonts w:ascii="Calibri" w:eastAsia="Times New Roman" w:hAnsi="Calibri" w:cs="Times New Roman"/>
          <w:color w:val="000000"/>
        </w:rPr>
        <w:t>If it is determined that GA Tech personnel are not engaged in Human Subjects research, an agreement will not be necessary and no further action is required</w:t>
      </w:r>
    </w:p>
    <w:p w:rsidR="008A064A" w:rsidRPr="008A064A" w:rsidRDefault="008A064A" w:rsidP="008A064A">
      <w:pPr>
        <w:numPr>
          <w:ilvl w:val="5"/>
          <w:numId w:val="27"/>
        </w:numPr>
        <w:spacing w:after="0" w:line="240" w:lineRule="auto"/>
        <w:ind w:left="3240"/>
        <w:textAlignment w:val="center"/>
        <w:rPr>
          <w:rFonts w:ascii="Calibri" w:eastAsia="Times New Roman" w:hAnsi="Calibri" w:cs="Times New Roman"/>
          <w:color w:val="000000"/>
        </w:rPr>
      </w:pPr>
      <w:r w:rsidRPr="008A064A">
        <w:rPr>
          <w:rFonts w:ascii="Calibri" w:eastAsia="Times New Roman" w:hAnsi="Calibri" w:cs="Times New Roman"/>
          <w:color w:val="000000"/>
        </w:rPr>
        <w:t>Inform the inquiring institution that an IAA is not necessary because Georgia Tech Personnel are not engaged in human subjects research</w:t>
      </w:r>
    </w:p>
    <w:p w:rsidR="008A064A" w:rsidRPr="008A064A" w:rsidRDefault="008A064A" w:rsidP="008A064A">
      <w:pPr>
        <w:numPr>
          <w:ilvl w:val="1"/>
          <w:numId w:val="27"/>
        </w:numPr>
        <w:spacing w:after="0" w:line="240" w:lineRule="auto"/>
        <w:ind w:left="1080"/>
        <w:textAlignment w:val="center"/>
        <w:rPr>
          <w:rFonts w:ascii="Calibri" w:eastAsia="Times New Roman" w:hAnsi="Calibri" w:cs="Times New Roman"/>
          <w:color w:val="000000"/>
        </w:rPr>
      </w:pPr>
      <w:r w:rsidRPr="008A064A">
        <w:rPr>
          <w:rFonts w:ascii="Calibri" w:eastAsia="Times New Roman" w:hAnsi="Calibri" w:cs="Times New Roman"/>
          <w:color w:val="000000"/>
        </w:rPr>
        <w:t>Determine to what extent the other institution is engaged?</w:t>
      </w:r>
    </w:p>
    <w:p w:rsidR="008A064A" w:rsidRPr="008A064A" w:rsidRDefault="008A064A" w:rsidP="008A064A">
      <w:pPr>
        <w:numPr>
          <w:ilvl w:val="2"/>
          <w:numId w:val="28"/>
        </w:numPr>
        <w:spacing w:after="0" w:line="240" w:lineRule="auto"/>
        <w:ind w:left="1620"/>
        <w:textAlignment w:val="center"/>
        <w:rPr>
          <w:rFonts w:ascii="Calibri" w:eastAsia="Times New Roman" w:hAnsi="Calibri" w:cs="Times New Roman"/>
          <w:color w:val="000000"/>
        </w:rPr>
      </w:pPr>
      <w:r w:rsidRPr="008A064A">
        <w:rPr>
          <w:rFonts w:ascii="Calibri" w:eastAsia="Times New Roman" w:hAnsi="Calibri" w:cs="Times New Roman"/>
          <w:color w:val="000000"/>
        </w:rPr>
        <w:t>Inquire about what specific roles the other institution</w:t>
      </w:r>
      <w:r w:rsidR="00A87B5E">
        <w:rPr>
          <w:rFonts w:ascii="Calibri" w:eastAsia="Times New Roman" w:hAnsi="Calibri" w:cs="Times New Roman"/>
          <w:color w:val="000000"/>
        </w:rPr>
        <w:t>’</w:t>
      </w:r>
      <w:r w:rsidRPr="008A064A">
        <w:rPr>
          <w:rFonts w:ascii="Calibri" w:eastAsia="Times New Roman" w:hAnsi="Calibri" w:cs="Times New Roman"/>
          <w:color w:val="000000"/>
        </w:rPr>
        <w:t>s personnel will play in the research</w:t>
      </w:r>
    </w:p>
    <w:p w:rsidR="008A064A" w:rsidRPr="008A064A" w:rsidRDefault="008A064A" w:rsidP="008A064A">
      <w:pPr>
        <w:numPr>
          <w:ilvl w:val="3"/>
          <w:numId w:val="29"/>
        </w:numPr>
        <w:spacing w:after="0" w:line="240" w:lineRule="auto"/>
        <w:ind w:left="2160"/>
        <w:textAlignment w:val="center"/>
        <w:rPr>
          <w:rFonts w:ascii="Calibri" w:eastAsia="Times New Roman" w:hAnsi="Calibri" w:cs="Times New Roman"/>
          <w:color w:val="000000"/>
        </w:rPr>
      </w:pPr>
      <w:r w:rsidRPr="008A064A">
        <w:rPr>
          <w:rFonts w:ascii="Calibri" w:eastAsia="Times New Roman" w:hAnsi="Calibri" w:cs="Times New Roman"/>
          <w:color w:val="000000"/>
        </w:rPr>
        <w:t>Will the other institution's personnel have access to or be analyzing identifiable data?</w:t>
      </w:r>
    </w:p>
    <w:p w:rsidR="008A064A" w:rsidRPr="008A064A" w:rsidRDefault="008A064A" w:rsidP="008A064A">
      <w:pPr>
        <w:numPr>
          <w:ilvl w:val="3"/>
          <w:numId w:val="29"/>
        </w:numPr>
        <w:spacing w:after="0" w:line="240" w:lineRule="auto"/>
        <w:ind w:left="2160"/>
        <w:textAlignment w:val="center"/>
        <w:rPr>
          <w:rFonts w:ascii="Calibri" w:eastAsia="Times New Roman" w:hAnsi="Calibri" w:cs="Times New Roman"/>
          <w:color w:val="000000"/>
        </w:rPr>
      </w:pPr>
      <w:r w:rsidRPr="008A064A">
        <w:rPr>
          <w:rFonts w:ascii="Calibri" w:eastAsia="Times New Roman" w:hAnsi="Calibri" w:cs="Times New Roman"/>
          <w:color w:val="000000"/>
        </w:rPr>
        <w:t>Where will the majority of research be conducted?  Will most of it be conducted at the other institution and by their personnel?</w:t>
      </w:r>
    </w:p>
    <w:p w:rsidR="008A064A" w:rsidRPr="008A064A" w:rsidRDefault="008A064A" w:rsidP="008A064A">
      <w:pPr>
        <w:numPr>
          <w:ilvl w:val="3"/>
          <w:numId w:val="29"/>
        </w:numPr>
        <w:spacing w:after="0" w:line="240" w:lineRule="auto"/>
        <w:ind w:left="2160"/>
        <w:textAlignment w:val="center"/>
        <w:rPr>
          <w:rFonts w:ascii="Calibri" w:eastAsia="Times New Roman" w:hAnsi="Calibri" w:cs="Times New Roman"/>
          <w:color w:val="000000"/>
        </w:rPr>
      </w:pPr>
      <w:r w:rsidRPr="008A064A">
        <w:rPr>
          <w:rFonts w:ascii="Calibri" w:eastAsia="Times New Roman" w:hAnsi="Calibri" w:cs="Times New Roman"/>
          <w:color w:val="000000"/>
        </w:rPr>
        <w:t>Will the other institution be interacting with human subjects in any way?  If so, request the specifics of this interaction</w:t>
      </w:r>
    </w:p>
    <w:p w:rsidR="008A064A" w:rsidRPr="008A064A" w:rsidRDefault="008A064A" w:rsidP="008A064A">
      <w:pPr>
        <w:numPr>
          <w:ilvl w:val="4"/>
          <w:numId w:val="30"/>
        </w:numPr>
        <w:spacing w:after="0" w:line="240" w:lineRule="auto"/>
        <w:ind w:left="2700"/>
        <w:textAlignment w:val="center"/>
        <w:rPr>
          <w:rFonts w:ascii="Calibri" w:eastAsia="Times New Roman" w:hAnsi="Calibri" w:cs="Times New Roman"/>
          <w:color w:val="000000"/>
        </w:rPr>
      </w:pPr>
      <w:r w:rsidRPr="008A064A">
        <w:rPr>
          <w:rFonts w:ascii="Calibri" w:eastAsia="Times New Roman" w:hAnsi="Calibri" w:cs="Times New Roman"/>
          <w:color w:val="000000"/>
        </w:rPr>
        <w:t>If it is determined that the other institution's personnel are not engaged in Human Subjects research, an agreement will not be necessary and no further action is required</w:t>
      </w:r>
    </w:p>
    <w:p w:rsidR="008A064A" w:rsidRPr="008A064A" w:rsidRDefault="008A064A" w:rsidP="008A064A">
      <w:pPr>
        <w:numPr>
          <w:ilvl w:val="5"/>
          <w:numId w:val="31"/>
        </w:numPr>
        <w:spacing w:after="0" w:line="240" w:lineRule="auto"/>
        <w:ind w:left="3240"/>
        <w:textAlignment w:val="center"/>
        <w:rPr>
          <w:rFonts w:ascii="Calibri" w:eastAsia="Times New Roman" w:hAnsi="Calibri" w:cs="Times New Roman"/>
          <w:color w:val="000000"/>
        </w:rPr>
      </w:pPr>
      <w:r w:rsidRPr="008A064A">
        <w:rPr>
          <w:rFonts w:ascii="Calibri" w:eastAsia="Times New Roman" w:hAnsi="Calibri" w:cs="Times New Roman"/>
          <w:color w:val="000000"/>
        </w:rPr>
        <w:t>Inform the inquiring institution that an IAA is not necessary because their personnel are not engaged in human subjects research</w:t>
      </w:r>
    </w:p>
    <w:p w:rsidR="008A064A" w:rsidRPr="008A064A" w:rsidRDefault="008A064A" w:rsidP="008A064A">
      <w:pPr>
        <w:numPr>
          <w:ilvl w:val="1"/>
          <w:numId w:val="31"/>
        </w:numPr>
        <w:spacing w:after="0" w:line="240" w:lineRule="auto"/>
        <w:ind w:left="1080"/>
        <w:textAlignment w:val="center"/>
        <w:rPr>
          <w:rFonts w:ascii="Calibri" w:eastAsia="Times New Roman" w:hAnsi="Calibri" w:cs="Times New Roman"/>
          <w:color w:val="000000"/>
        </w:rPr>
      </w:pPr>
      <w:r w:rsidRPr="008A064A">
        <w:rPr>
          <w:rFonts w:ascii="Calibri" w:eastAsia="Times New Roman" w:hAnsi="Calibri" w:cs="Times New Roman"/>
          <w:color w:val="000000"/>
        </w:rPr>
        <w:t>If it is determined that both Georgia Tech and the other institution is engaged in human subjects research, check to see if Georgia Tech has a pre-existing umbrella reliance agreement with said institution</w:t>
      </w:r>
    </w:p>
    <w:p w:rsidR="008A064A" w:rsidRPr="008A064A" w:rsidRDefault="008A064A" w:rsidP="008A064A">
      <w:pPr>
        <w:numPr>
          <w:ilvl w:val="2"/>
          <w:numId w:val="32"/>
        </w:numPr>
        <w:spacing w:after="0" w:line="240" w:lineRule="auto"/>
        <w:ind w:left="1620"/>
        <w:textAlignment w:val="center"/>
        <w:rPr>
          <w:rFonts w:ascii="Calibri" w:eastAsia="Times New Roman" w:hAnsi="Calibri" w:cs="Times New Roman"/>
          <w:color w:val="000000"/>
        </w:rPr>
      </w:pPr>
      <w:r w:rsidRPr="008A064A">
        <w:rPr>
          <w:rFonts w:ascii="Calibri" w:eastAsia="Times New Roman" w:hAnsi="Calibri" w:cs="Times New Roman"/>
          <w:color w:val="000000"/>
        </w:rPr>
        <w:t>If so, given the details of Georgia Tech's specific level of engagement in the project, does the umbrella agreement cover it?</w:t>
      </w:r>
    </w:p>
    <w:p w:rsidR="008A064A" w:rsidRPr="008A064A" w:rsidRDefault="008A064A" w:rsidP="008A064A">
      <w:pPr>
        <w:numPr>
          <w:ilvl w:val="3"/>
          <w:numId w:val="33"/>
        </w:numPr>
        <w:spacing w:after="0" w:line="240" w:lineRule="auto"/>
        <w:ind w:left="2160"/>
        <w:textAlignment w:val="center"/>
        <w:rPr>
          <w:rFonts w:ascii="Calibri" w:eastAsia="Times New Roman" w:hAnsi="Calibri" w:cs="Times New Roman"/>
          <w:color w:val="000000"/>
        </w:rPr>
      </w:pPr>
      <w:r w:rsidRPr="008A064A">
        <w:rPr>
          <w:rFonts w:ascii="Calibri" w:eastAsia="Times New Roman" w:hAnsi="Calibri" w:cs="Times New Roman"/>
          <w:color w:val="000000"/>
        </w:rPr>
        <w:t xml:space="preserve"> If it does, inform the inquiring institution (or individual), that there is a pre-existing agreement in place and no new agreement is needed. There may be updates or submissions required at the reviewing institution, however.</w:t>
      </w:r>
    </w:p>
    <w:p w:rsidR="008A064A" w:rsidRPr="008A064A" w:rsidRDefault="008A064A" w:rsidP="008A064A">
      <w:pPr>
        <w:numPr>
          <w:ilvl w:val="1"/>
          <w:numId w:val="33"/>
        </w:numPr>
        <w:spacing w:after="0" w:line="240" w:lineRule="auto"/>
        <w:ind w:left="1080"/>
        <w:textAlignment w:val="center"/>
        <w:rPr>
          <w:rFonts w:ascii="Calibri" w:eastAsia="Times New Roman" w:hAnsi="Calibri" w:cs="Times New Roman"/>
          <w:color w:val="000000"/>
        </w:rPr>
      </w:pPr>
      <w:r w:rsidRPr="008A064A">
        <w:rPr>
          <w:rFonts w:ascii="Calibri" w:eastAsia="Times New Roman" w:hAnsi="Calibri" w:cs="Times New Roman"/>
          <w:color w:val="000000"/>
        </w:rPr>
        <w:t>If there is no pre-existing agreement, or there is a pre-existing agreement but it does not cover the particular c</w:t>
      </w:r>
      <w:bookmarkStart w:id="0" w:name="_GoBack"/>
      <w:bookmarkEnd w:id="0"/>
      <w:r w:rsidRPr="008A064A">
        <w:rPr>
          <w:rFonts w:ascii="Calibri" w:eastAsia="Times New Roman" w:hAnsi="Calibri" w:cs="Times New Roman"/>
          <w:color w:val="000000"/>
        </w:rPr>
        <w:t>ircumstances of the research project, proceed to process a new IAA.</w:t>
      </w:r>
    </w:p>
    <w:p w:rsidR="008A064A" w:rsidRPr="008A064A" w:rsidRDefault="008A064A" w:rsidP="008A064A">
      <w:pPr>
        <w:numPr>
          <w:ilvl w:val="1"/>
          <w:numId w:val="33"/>
        </w:numPr>
        <w:spacing w:after="0" w:line="240" w:lineRule="auto"/>
        <w:ind w:left="1080"/>
        <w:textAlignment w:val="center"/>
        <w:rPr>
          <w:rFonts w:ascii="Calibri" w:eastAsia="Times New Roman" w:hAnsi="Calibri" w:cs="Times New Roman"/>
          <w:color w:val="000000"/>
        </w:rPr>
      </w:pPr>
      <w:r w:rsidRPr="008A064A">
        <w:rPr>
          <w:rFonts w:ascii="Calibri" w:eastAsia="Times New Roman" w:hAnsi="Calibri" w:cs="Times New Roman"/>
          <w:color w:val="000000"/>
        </w:rPr>
        <w:t>Request that the Georgia Tech principle investigator create and submit an amendment in our IRBWISE system:</w:t>
      </w:r>
    </w:p>
    <w:p w:rsidR="008A064A" w:rsidRPr="008A064A" w:rsidRDefault="008A064A" w:rsidP="008A064A">
      <w:pPr>
        <w:numPr>
          <w:ilvl w:val="2"/>
          <w:numId w:val="34"/>
        </w:numPr>
        <w:spacing w:after="0" w:line="240" w:lineRule="auto"/>
        <w:ind w:left="1620"/>
        <w:textAlignment w:val="center"/>
        <w:rPr>
          <w:rFonts w:ascii="Calibri" w:eastAsia="Times New Roman" w:hAnsi="Calibri" w:cs="Times New Roman"/>
          <w:color w:val="000000"/>
        </w:rPr>
      </w:pPr>
      <w:r w:rsidRPr="008A064A">
        <w:rPr>
          <w:rFonts w:ascii="Calibri" w:eastAsia="Times New Roman" w:hAnsi="Calibri" w:cs="Times New Roman"/>
          <w:color w:val="000000"/>
        </w:rPr>
        <w:lastRenderedPageBreak/>
        <w:t>Things that the amendment should include:</w:t>
      </w:r>
    </w:p>
    <w:p w:rsidR="008A064A" w:rsidRPr="008A064A" w:rsidRDefault="008A064A" w:rsidP="008A064A">
      <w:pPr>
        <w:numPr>
          <w:ilvl w:val="3"/>
          <w:numId w:val="35"/>
        </w:numPr>
        <w:spacing w:after="0" w:line="240" w:lineRule="auto"/>
        <w:ind w:left="2160"/>
        <w:textAlignment w:val="center"/>
        <w:rPr>
          <w:rFonts w:ascii="Calibri" w:eastAsia="Times New Roman" w:hAnsi="Calibri" w:cs="Times New Roman"/>
          <w:color w:val="000000"/>
        </w:rPr>
      </w:pPr>
      <w:r w:rsidRPr="008A064A">
        <w:rPr>
          <w:rFonts w:ascii="Calibri" w:eastAsia="Times New Roman" w:hAnsi="Calibri" w:cs="Times New Roman"/>
          <w:color w:val="000000"/>
        </w:rPr>
        <w:t>Personnel from the other institution needs to be added to the study roster</w:t>
      </w:r>
    </w:p>
    <w:p w:rsidR="008A064A" w:rsidRPr="008A064A" w:rsidRDefault="008A064A" w:rsidP="008A064A">
      <w:pPr>
        <w:numPr>
          <w:ilvl w:val="4"/>
          <w:numId w:val="36"/>
        </w:numPr>
        <w:spacing w:after="0" w:line="240" w:lineRule="auto"/>
        <w:ind w:left="2700"/>
        <w:textAlignment w:val="center"/>
        <w:rPr>
          <w:rFonts w:ascii="Calibri" w:eastAsia="Times New Roman" w:hAnsi="Calibri" w:cs="Times New Roman"/>
          <w:color w:val="000000"/>
        </w:rPr>
      </w:pPr>
      <w:r w:rsidRPr="008A064A">
        <w:rPr>
          <w:rFonts w:ascii="Calibri" w:eastAsia="Times New Roman" w:hAnsi="Calibri" w:cs="Times New Roman"/>
          <w:color w:val="000000"/>
        </w:rPr>
        <w:t>They may need IRBWISE accounts in order to add them, so make sure the PI understands this</w:t>
      </w:r>
    </w:p>
    <w:p w:rsidR="008A064A" w:rsidRPr="008A064A" w:rsidRDefault="008A064A" w:rsidP="008A064A">
      <w:pPr>
        <w:numPr>
          <w:ilvl w:val="4"/>
          <w:numId w:val="36"/>
        </w:numPr>
        <w:spacing w:after="0" w:line="240" w:lineRule="auto"/>
        <w:ind w:left="2700"/>
        <w:textAlignment w:val="center"/>
        <w:rPr>
          <w:rFonts w:ascii="Calibri" w:eastAsia="Times New Roman" w:hAnsi="Calibri" w:cs="Times New Roman"/>
          <w:color w:val="000000"/>
        </w:rPr>
      </w:pPr>
      <w:r w:rsidRPr="008A064A">
        <w:rPr>
          <w:rFonts w:ascii="Calibri" w:eastAsia="Times New Roman" w:hAnsi="Calibri" w:cs="Times New Roman"/>
          <w:color w:val="000000"/>
        </w:rPr>
        <w:t>We will need their CITI certifications and update them into our system</w:t>
      </w:r>
    </w:p>
    <w:p w:rsidR="008A064A" w:rsidRPr="008A064A" w:rsidRDefault="008A064A" w:rsidP="008A064A">
      <w:pPr>
        <w:numPr>
          <w:ilvl w:val="3"/>
          <w:numId w:val="36"/>
        </w:numPr>
        <w:spacing w:after="0" w:line="240" w:lineRule="auto"/>
        <w:ind w:left="2160"/>
        <w:textAlignment w:val="center"/>
        <w:rPr>
          <w:rFonts w:ascii="Calibri" w:eastAsia="Times New Roman" w:hAnsi="Calibri" w:cs="Times New Roman"/>
          <w:color w:val="000000"/>
        </w:rPr>
      </w:pPr>
      <w:r w:rsidRPr="008A064A">
        <w:rPr>
          <w:rFonts w:ascii="Calibri" w:eastAsia="Times New Roman" w:hAnsi="Calibri" w:cs="Times New Roman"/>
          <w:color w:val="000000"/>
        </w:rPr>
        <w:t xml:space="preserve"> The study team should provide a detailed account of what each new team members role is in the study:</w:t>
      </w:r>
    </w:p>
    <w:p w:rsidR="008A064A" w:rsidRPr="008A064A" w:rsidRDefault="008A064A" w:rsidP="008A064A">
      <w:pPr>
        <w:numPr>
          <w:ilvl w:val="4"/>
          <w:numId w:val="37"/>
        </w:numPr>
        <w:spacing w:after="0" w:line="240" w:lineRule="auto"/>
        <w:ind w:left="2700"/>
        <w:textAlignment w:val="center"/>
        <w:rPr>
          <w:rFonts w:ascii="Calibri" w:eastAsia="Times New Roman" w:hAnsi="Calibri" w:cs="Times New Roman"/>
          <w:color w:val="000000"/>
        </w:rPr>
      </w:pPr>
      <w:r w:rsidRPr="008A064A">
        <w:rPr>
          <w:rFonts w:ascii="Calibri" w:eastAsia="Times New Roman" w:hAnsi="Calibri" w:cs="Times New Roman"/>
          <w:color w:val="000000"/>
        </w:rPr>
        <w:t>Are they interacting with subjects?</w:t>
      </w:r>
    </w:p>
    <w:p w:rsidR="008A064A" w:rsidRPr="008A064A" w:rsidRDefault="008A064A" w:rsidP="008A064A">
      <w:pPr>
        <w:numPr>
          <w:ilvl w:val="4"/>
          <w:numId w:val="37"/>
        </w:numPr>
        <w:spacing w:after="0" w:line="240" w:lineRule="auto"/>
        <w:ind w:left="2700"/>
        <w:textAlignment w:val="center"/>
        <w:rPr>
          <w:rFonts w:ascii="Calibri" w:eastAsia="Times New Roman" w:hAnsi="Calibri" w:cs="Times New Roman"/>
          <w:color w:val="000000"/>
        </w:rPr>
      </w:pPr>
      <w:r w:rsidRPr="008A064A">
        <w:rPr>
          <w:rFonts w:ascii="Calibri" w:eastAsia="Times New Roman" w:hAnsi="Calibri" w:cs="Times New Roman"/>
          <w:color w:val="000000"/>
        </w:rPr>
        <w:t>Are they consenting subjects or seeing identifiable data?</w:t>
      </w:r>
    </w:p>
    <w:p w:rsidR="008A064A" w:rsidRPr="008A064A" w:rsidRDefault="008A064A" w:rsidP="008A064A">
      <w:pPr>
        <w:numPr>
          <w:ilvl w:val="4"/>
          <w:numId w:val="37"/>
        </w:numPr>
        <w:spacing w:after="0" w:line="240" w:lineRule="auto"/>
        <w:ind w:left="2700"/>
        <w:textAlignment w:val="center"/>
        <w:rPr>
          <w:rFonts w:ascii="Calibri" w:eastAsia="Times New Roman" w:hAnsi="Calibri" w:cs="Times New Roman"/>
          <w:color w:val="000000"/>
        </w:rPr>
      </w:pPr>
      <w:r w:rsidRPr="008A064A">
        <w:rPr>
          <w:rFonts w:ascii="Calibri" w:eastAsia="Times New Roman" w:hAnsi="Calibri" w:cs="Times New Roman"/>
          <w:color w:val="000000"/>
        </w:rPr>
        <w:t>Are they participating in the implementation of any study related interventions?</w:t>
      </w:r>
    </w:p>
    <w:p w:rsidR="008A064A" w:rsidRPr="008A064A" w:rsidRDefault="008A064A" w:rsidP="008A064A">
      <w:pPr>
        <w:numPr>
          <w:ilvl w:val="1"/>
          <w:numId w:val="37"/>
        </w:numPr>
        <w:spacing w:after="0" w:line="240" w:lineRule="auto"/>
        <w:ind w:left="1080"/>
        <w:textAlignment w:val="center"/>
        <w:rPr>
          <w:rFonts w:ascii="Calibri" w:eastAsia="Times New Roman" w:hAnsi="Calibri" w:cs="Times New Roman"/>
          <w:color w:val="000000"/>
        </w:rPr>
      </w:pPr>
      <w:r w:rsidRPr="008A064A">
        <w:rPr>
          <w:rFonts w:ascii="Calibri" w:eastAsia="Times New Roman" w:hAnsi="Calibri" w:cs="Times New Roman"/>
          <w:color w:val="000000"/>
        </w:rPr>
        <w:t>Upon the submission of the amendment, accept and assign the submission to the responsible administrator. Upon determining that conditions are such that it is appropriate for the other institution to rely on Georgia Tech as the IRB of record, you can begin to draft the reliance agreement</w:t>
      </w:r>
    </w:p>
    <w:p w:rsidR="008A064A" w:rsidRPr="008A064A" w:rsidRDefault="008A064A" w:rsidP="008A064A">
      <w:pPr>
        <w:numPr>
          <w:ilvl w:val="2"/>
          <w:numId w:val="38"/>
        </w:numPr>
        <w:spacing w:after="0" w:line="240" w:lineRule="auto"/>
        <w:ind w:left="1620"/>
        <w:textAlignment w:val="center"/>
        <w:rPr>
          <w:rFonts w:ascii="Calibri" w:eastAsia="Times New Roman" w:hAnsi="Calibri" w:cs="Times New Roman"/>
          <w:color w:val="000000"/>
        </w:rPr>
      </w:pPr>
      <w:r w:rsidRPr="008A064A">
        <w:rPr>
          <w:rFonts w:ascii="Calibri" w:eastAsia="Times New Roman" w:hAnsi="Calibri" w:cs="Times New Roman"/>
          <w:color w:val="000000"/>
        </w:rPr>
        <w:t>Open up the IAA Template sheet and fill out and complete as much of the document as you can</w:t>
      </w:r>
    </w:p>
    <w:p w:rsidR="008A064A" w:rsidRPr="008A064A" w:rsidRDefault="008A064A" w:rsidP="008A064A">
      <w:pPr>
        <w:numPr>
          <w:ilvl w:val="3"/>
          <w:numId w:val="39"/>
        </w:numPr>
        <w:spacing w:after="0" w:line="240" w:lineRule="auto"/>
        <w:ind w:left="2160"/>
        <w:textAlignment w:val="center"/>
        <w:rPr>
          <w:rFonts w:ascii="Calibri" w:eastAsia="Times New Roman" w:hAnsi="Calibri" w:cs="Times New Roman"/>
          <w:color w:val="000000"/>
        </w:rPr>
      </w:pPr>
      <w:r w:rsidRPr="008A064A">
        <w:rPr>
          <w:rFonts w:ascii="Calibri" w:eastAsia="Times New Roman" w:hAnsi="Calibri" w:cs="Times New Roman"/>
          <w:color w:val="000000"/>
        </w:rPr>
        <w:t>Directions to the IAA template sheet: Click on the "Grand Central" folder on the desktop--&gt;ORIA--&gt;IRB--&gt;IRB Reliance Agreements--&gt;Agreement Templates--&gt;IAA Template (external reliance)</w:t>
      </w:r>
    </w:p>
    <w:p w:rsidR="008A064A" w:rsidRPr="008A064A" w:rsidRDefault="008A064A" w:rsidP="008A064A">
      <w:pPr>
        <w:numPr>
          <w:ilvl w:val="1"/>
          <w:numId w:val="39"/>
        </w:numPr>
        <w:spacing w:after="0" w:line="240" w:lineRule="auto"/>
        <w:ind w:left="1080"/>
        <w:textAlignment w:val="center"/>
        <w:rPr>
          <w:rFonts w:ascii="Calibri" w:eastAsia="Times New Roman" w:hAnsi="Calibri" w:cs="Times New Roman"/>
          <w:color w:val="000000"/>
        </w:rPr>
      </w:pPr>
      <w:r w:rsidRPr="008A064A">
        <w:rPr>
          <w:rFonts w:ascii="Calibri" w:eastAsia="Times New Roman" w:hAnsi="Calibri" w:cs="Times New Roman"/>
          <w:color w:val="000000"/>
        </w:rPr>
        <w:t xml:space="preserve">After the document has been filled out as much as possible, send the IAA document to the other institution's IRB so that they can complete their side of the form (e.g. IRB registration number, FWA, Protocol number for their institution, </w:t>
      </w:r>
      <w:proofErr w:type="spellStart"/>
      <w:r w:rsidRPr="008A064A">
        <w:rPr>
          <w:rFonts w:ascii="Calibri" w:eastAsia="Times New Roman" w:hAnsi="Calibri" w:cs="Times New Roman"/>
          <w:color w:val="000000"/>
        </w:rPr>
        <w:t>etc</w:t>
      </w:r>
      <w:proofErr w:type="spellEnd"/>
      <w:r w:rsidRPr="008A064A">
        <w:rPr>
          <w:rFonts w:ascii="Calibri" w:eastAsia="Times New Roman" w:hAnsi="Calibri" w:cs="Times New Roman"/>
          <w:color w:val="000000"/>
        </w:rPr>
        <w:t>).</w:t>
      </w:r>
    </w:p>
    <w:p w:rsidR="008A064A" w:rsidRPr="008A064A" w:rsidRDefault="008A064A" w:rsidP="008A064A">
      <w:pPr>
        <w:numPr>
          <w:ilvl w:val="1"/>
          <w:numId w:val="39"/>
        </w:numPr>
        <w:spacing w:after="0" w:line="240" w:lineRule="auto"/>
        <w:ind w:left="1080"/>
        <w:textAlignment w:val="center"/>
        <w:rPr>
          <w:rFonts w:ascii="Calibri" w:eastAsia="Times New Roman" w:hAnsi="Calibri" w:cs="Times New Roman"/>
          <w:color w:val="000000"/>
        </w:rPr>
      </w:pPr>
      <w:r w:rsidRPr="008A064A">
        <w:rPr>
          <w:rFonts w:ascii="Calibri" w:eastAsia="Times New Roman" w:hAnsi="Calibri" w:cs="Times New Roman"/>
          <w:color w:val="000000"/>
        </w:rPr>
        <w:t>After they've filled out the form they should have their Institutional Officer sign and date the IAA document and then resend the signed document to us.</w:t>
      </w:r>
    </w:p>
    <w:p w:rsidR="008A064A" w:rsidRPr="008A064A" w:rsidRDefault="008A064A" w:rsidP="008A064A">
      <w:pPr>
        <w:numPr>
          <w:ilvl w:val="0"/>
          <w:numId w:val="39"/>
        </w:numPr>
        <w:spacing w:after="0" w:line="240" w:lineRule="auto"/>
        <w:ind w:left="540"/>
        <w:textAlignment w:val="center"/>
        <w:rPr>
          <w:rFonts w:ascii="Calibri" w:eastAsia="Times New Roman" w:hAnsi="Calibri" w:cs="Times New Roman"/>
          <w:color w:val="000000"/>
        </w:rPr>
      </w:pPr>
      <w:r w:rsidRPr="008A064A">
        <w:rPr>
          <w:rFonts w:ascii="Calibri" w:eastAsia="Times New Roman" w:hAnsi="Calibri" w:cs="Times New Roman"/>
          <w:color w:val="000000"/>
        </w:rPr>
        <w:t>Once we have received the document, have the Institutional Officer (Jilda Diel Garton) sign and finalize the IAA document.</w:t>
      </w:r>
    </w:p>
    <w:p w:rsidR="008A064A" w:rsidRPr="008A064A" w:rsidRDefault="008A064A" w:rsidP="008A064A">
      <w:pPr>
        <w:numPr>
          <w:ilvl w:val="0"/>
          <w:numId w:val="39"/>
        </w:numPr>
        <w:spacing w:after="0" w:line="240" w:lineRule="auto"/>
        <w:ind w:left="540"/>
        <w:textAlignment w:val="center"/>
        <w:rPr>
          <w:rFonts w:ascii="Calibri" w:eastAsia="Times New Roman" w:hAnsi="Calibri" w:cs="Times New Roman"/>
          <w:color w:val="000000"/>
        </w:rPr>
      </w:pPr>
      <w:r w:rsidRPr="008A064A">
        <w:rPr>
          <w:rFonts w:ascii="Calibri" w:eastAsia="Times New Roman" w:hAnsi="Calibri" w:cs="Times New Roman"/>
          <w:color w:val="000000"/>
        </w:rPr>
        <w:t>Scan and email the finalized IAA document to yourself and store the document in the "Agreement files" folder.</w:t>
      </w:r>
    </w:p>
    <w:p w:rsidR="008A064A" w:rsidRPr="008A064A" w:rsidRDefault="008A064A" w:rsidP="008A064A">
      <w:pPr>
        <w:numPr>
          <w:ilvl w:val="1"/>
          <w:numId w:val="40"/>
        </w:numPr>
        <w:spacing w:after="0" w:line="240" w:lineRule="auto"/>
        <w:ind w:left="1080"/>
        <w:textAlignment w:val="center"/>
        <w:rPr>
          <w:rFonts w:ascii="Calibri" w:eastAsia="Times New Roman" w:hAnsi="Calibri" w:cs="Times New Roman"/>
          <w:color w:val="000000"/>
        </w:rPr>
      </w:pPr>
      <w:r w:rsidRPr="008A064A">
        <w:rPr>
          <w:rFonts w:ascii="Calibri" w:eastAsia="Times New Roman" w:hAnsi="Calibri" w:cs="Times New Roman"/>
          <w:color w:val="000000"/>
        </w:rPr>
        <w:t>If there is not a folder already made for the institution we are relying on, create one and store the document within that folder</w:t>
      </w:r>
    </w:p>
    <w:p w:rsidR="008A064A" w:rsidRPr="008A064A" w:rsidRDefault="008A064A" w:rsidP="008A064A">
      <w:pPr>
        <w:numPr>
          <w:ilvl w:val="2"/>
          <w:numId w:val="41"/>
        </w:numPr>
        <w:spacing w:after="0" w:line="240" w:lineRule="auto"/>
        <w:ind w:left="1620"/>
        <w:textAlignment w:val="center"/>
        <w:rPr>
          <w:rFonts w:ascii="Calibri" w:eastAsia="Times New Roman" w:hAnsi="Calibri" w:cs="Times New Roman"/>
          <w:color w:val="000000"/>
        </w:rPr>
      </w:pPr>
      <w:r w:rsidRPr="008A064A">
        <w:rPr>
          <w:rFonts w:ascii="Calibri" w:eastAsia="Times New Roman" w:hAnsi="Calibri" w:cs="Times New Roman"/>
          <w:color w:val="000000"/>
        </w:rPr>
        <w:t>Directions to the "Agreement files" folder: Click on the "Grand Central" folder on the desktop--&gt;ORIA--&gt;IRB--&gt;IRB Reliance Agreements--&gt;Agreement files</w:t>
      </w:r>
    </w:p>
    <w:p w:rsidR="008A064A" w:rsidRPr="008A064A" w:rsidRDefault="008A064A" w:rsidP="008A064A">
      <w:pPr>
        <w:numPr>
          <w:ilvl w:val="0"/>
          <w:numId w:val="41"/>
        </w:numPr>
        <w:spacing w:after="0" w:line="240" w:lineRule="auto"/>
        <w:ind w:left="540"/>
        <w:textAlignment w:val="center"/>
        <w:rPr>
          <w:rFonts w:ascii="Calibri" w:eastAsia="Times New Roman" w:hAnsi="Calibri" w:cs="Times New Roman"/>
          <w:color w:val="000000"/>
        </w:rPr>
      </w:pPr>
      <w:r w:rsidRPr="008A064A">
        <w:rPr>
          <w:rFonts w:ascii="Calibri" w:eastAsia="Times New Roman" w:hAnsi="Calibri" w:cs="Times New Roman"/>
          <w:color w:val="000000"/>
        </w:rPr>
        <w:t>Send the finalized IAA to the other institution's IRB for their records</w:t>
      </w:r>
    </w:p>
    <w:p w:rsidR="008A064A" w:rsidRPr="008A064A" w:rsidRDefault="008A064A" w:rsidP="008A064A">
      <w:pPr>
        <w:numPr>
          <w:ilvl w:val="0"/>
          <w:numId w:val="41"/>
        </w:numPr>
        <w:spacing w:after="0" w:line="240" w:lineRule="auto"/>
        <w:ind w:left="540"/>
        <w:textAlignment w:val="center"/>
        <w:rPr>
          <w:rFonts w:ascii="Calibri" w:eastAsia="Times New Roman" w:hAnsi="Calibri" w:cs="Times New Roman"/>
          <w:color w:val="000000"/>
        </w:rPr>
      </w:pPr>
      <w:r w:rsidRPr="008A064A">
        <w:rPr>
          <w:rFonts w:ascii="Calibri" w:eastAsia="Times New Roman" w:hAnsi="Calibri" w:cs="Times New Roman"/>
          <w:color w:val="000000"/>
        </w:rPr>
        <w:t>Process the amendment:</w:t>
      </w:r>
    </w:p>
    <w:p w:rsidR="008A064A" w:rsidRPr="008A064A" w:rsidRDefault="008A064A" w:rsidP="008A064A">
      <w:pPr>
        <w:numPr>
          <w:ilvl w:val="1"/>
          <w:numId w:val="42"/>
        </w:numPr>
        <w:spacing w:after="0" w:line="240" w:lineRule="auto"/>
        <w:ind w:left="1080"/>
        <w:textAlignment w:val="center"/>
        <w:rPr>
          <w:rFonts w:ascii="Calibri" w:eastAsia="Times New Roman" w:hAnsi="Calibri" w:cs="Times New Roman"/>
          <w:color w:val="000000"/>
        </w:rPr>
      </w:pPr>
      <w:r w:rsidRPr="008A064A">
        <w:rPr>
          <w:rFonts w:ascii="Calibri" w:eastAsia="Times New Roman" w:hAnsi="Calibri" w:cs="Times New Roman"/>
          <w:color w:val="000000"/>
        </w:rPr>
        <w:t>Submit a review:</w:t>
      </w:r>
    </w:p>
    <w:p w:rsidR="008A064A" w:rsidRPr="008A064A" w:rsidRDefault="008A064A" w:rsidP="008A064A">
      <w:pPr>
        <w:numPr>
          <w:ilvl w:val="2"/>
          <w:numId w:val="43"/>
        </w:numPr>
        <w:spacing w:after="0" w:line="240" w:lineRule="auto"/>
        <w:ind w:left="1620"/>
        <w:textAlignment w:val="center"/>
        <w:rPr>
          <w:rFonts w:ascii="Calibri" w:eastAsia="Times New Roman" w:hAnsi="Calibri" w:cs="Times New Roman"/>
          <w:color w:val="000000"/>
        </w:rPr>
      </w:pPr>
      <w:r w:rsidRPr="008A064A">
        <w:rPr>
          <w:rFonts w:ascii="Calibri" w:eastAsia="Times New Roman" w:hAnsi="Calibri" w:cs="Times New Roman"/>
          <w:color w:val="000000"/>
        </w:rPr>
        <w:t xml:space="preserve">Provide details regarding the circumstances of the IAA </w:t>
      </w:r>
    </w:p>
    <w:p w:rsidR="008A064A" w:rsidRPr="008A064A" w:rsidRDefault="008A064A" w:rsidP="008A064A">
      <w:pPr>
        <w:numPr>
          <w:ilvl w:val="1"/>
          <w:numId w:val="43"/>
        </w:numPr>
        <w:spacing w:after="0" w:line="240" w:lineRule="auto"/>
        <w:ind w:left="1080"/>
        <w:textAlignment w:val="center"/>
        <w:rPr>
          <w:rFonts w:ascii="Calibri" w:eastAsia="Times New Roman" w:hAnsi="Calibri" w:cs="Times New Roman"/>
          <w:color w:val="000000"/>
        </w:rPr>
      </w:pPr>
      <w:r w:rsidRPr="008A064A">
        <w:rPr>
          <w:rFonts w:ascii="Calibri" w:eastAsia="Times New Roman" w:hAnsi="Calibri" w:cs="Times New Roman"/>
          <w:color w:val="000000"/>
        </w:rPr>
        <w:t>Approve the amendment</w:t>
      </w:r>
    </w:p>
    <w:p w:rsidR="008A064A" w:rsidRPr="008A064A" w:rsidRDefault="008A064A" w:rsidP="008A064A">
      <w:pPr>
        <w:numPr>
          <w:ilvl w:val="2"/>
          <w:numId w:val="44"/>
        </w:numPr>
        <w:spacing w:after="0" w:line="240" w:lineRule="auto"/>
        <w:ind w:left="1620"/>
        <w:textAlignment w:val="center"/>
        <w:rPr>
          <w:rFonts w:ascii="Calibri" w:eastAsia="Times New Roman" w:hAnsi="Calibri" w:cs="Times New Roman"/>
          <w:color w:val="000000"/>
        </w:rPr>
      </w:pPr>
      <w:r w:rsidRPr="008A064A">
        <w:rPr>
          <w:rFonts w:ascii="Calibri" w:eastAsia="Times New Roman" w:hAnsi="Calibri" w:cs="Times New Roman"/>
          <w:color w:val="000000"/>
        </w:rPr>
        <w:t>If the amendment only included the addition of the other study site and personnel, you only need to write a deferral letter.  Upload the deferral letter into the amendment and then email it the Georgia Tech PI like you normally would.</w:t>
      </w:r>
    </w:p>
    <w:p w:rsidR="008A064A" w:rsidRPr="008A064A" w:rsidRDefault="008A064A" w:rsidP="008A064A">
      <w:pPr>
        <w:numPr>
          <w:ilvl w:val="2"/>
          <w:numId w:val="44"/>
        </w:numPr>
        <w:spacing w:after="0" w:line="240" w:lineRule="auto"/>
        <w:ind w:left="1620"/>
        <w:textAlignment w:val="center"/>
        <w:rPr>
          <w:rFonts w:ascii="Calibri" w:eastAsia="Times New Roman" w:hAnsi="Calibri" w:cs="Times New Roman"/>
          <w:color w:val="000000"/>
        </w:rPr>
      </w:pPr>
      <w:r w:rsidRPr="008A064A">
        <w:rPr>
          <w:rFonts w:ascii="Calibri" w:eastAsia="Times New Roman" w:hAnsi="Calibri" w:cs="Times New Roman"/>
          <w:color w:val="000000"/>
        </w:rPr>
        <w:t xml:space="preserve">If the amendment included additional changes (e.g. new surveys, additional interventions, a new device, </w:t>
      </w:r>
      <w:proofErr w:type="spellStart"/>
      <w:r w:rsidRPr="008A064A">
        <w:rPr>
          <w:rFonts w:ascii="Calibri" w:eastAsia="Times New Roman" w:hAnsi="Calibri" w:cs="Times New Roman"/>
          <w:color w:val="000000"/>
        </w:rPr>
        <w:t>etc</w:t>
      </w:r>
      <w:proofErr w:type="spellEnd"/>
      <w:r w:rsidRPr="008A064A">
        <w:rPr>
          <w:rFonts w:ascii="Calibri" w:eastAsia="Times New Roman" w:hAnsi="Calibri" w:cs="Times New Roman"/>
          <w:color w:val="000000"/>
        </w:rPr>
        <w:t>), you must complete both an approval letter and a deferral letter.  These should both be uploaded into the amendment and then emailed to the Georgia Tech PI.</w:t>
      </w:r>
    </w:p>
    <w:p w:rsidR="00971F41" w:rsidRDefault="00971F41"/>
    <w:sectPr w:rsidR="00971F4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12D" w:rsidRDefault="0039712D" w:rsidP="0039712D">
      <w:pPr>
        <w:spacing w:after="0" w:line="240" w:lineRule="auto"/>
      </w:pPr>
      <w:r>
        <w:separator/>
      </w:r>
    </w:p>
  </w:endnote>
  <w:endnote w:type="continuationSeparator" w:id="0">
    <w:p w:rsidR="0039712D" w:rsidRDefault="0039712D" w:rsidP="00397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EBB" w:rsidRDefault="00440EBB">
    <w:pPr>
      <w:pStyle w:val="Footer"/>
    </w:pPr>
    <w:r>
      <w:t>December 17,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12D" w:rsidRDefault="0039712D" w:rsidP="0039712D">
      <w:pPr>
        <w:spacing w:after="0" w:line="240" w:lineRule="auto"/>
      </w:pPr>
      <w:r>
        <w:separator/>
      </w:r>
    </w:p>
  </w:footnote>
  <w:footnote w:type="continuationSeparator" w:id="0">
    <w:p w:rsidR="0039712D" w:rsidRDefault="0039712D" w:rsidP="003971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035C3"/>
    <w:multiLevelType w:val="multilevel"/>
    <w:tmpl w:val="8564C6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316406"/>
    <w:multiLevelType w:val="multilevel"/>
    <w:tmpl w:val="147085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E4101C"/>
    <w:multiLevelType w:val="multilevel"/>
    <w:tmpl w:val="65D8966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startOverride w:val="1"/>
    </w:lvlOverride>
  </w:num>
  <w:num w:numId="2">
    <w:abstractNumId w:val="2"/>
    <w:lvlOverride w:ilvl="0"/>
    <w:lvlOverride w:ilvl="1">
      <w:startOverride w:val="1"/>
    </w:lvlOverride>
  </w:num>
  <w:num w:numId="3">
    <w:abstractNumId w:val="2"/>
    <w:lvlOverride w:ilvl="0"/>
    <w:lvlOverride w:ilvl="1">
      <w:startOverride w:val="1"/>
    </w:lvlOverride>
  </w:num>
  <w:num w:numId="4">
    <w:abstractNumId w:val="2"/>
    <w:lvlOverride w:ilvl="0"/>
    <w:lvlOverride w:ilvl="1"/>
    <w:lvlOverride w:ilvl="2">
      <w:startOverride w:val="1"/>
    </w:lvlOverride>
  </w:num>
  <w:num w:numId="5">
    <w:abstractNumId w:val="2"/>
    <w:lvlOverride w:ilvl="0"/>
    <w:lvlOverride w:ilvl="1"/>
    <w:lvlOverride w:ilvl="2"/>
    <w:lvlOverride w:ilvl="3">
      <w:startOverride w:val="1"/>
    </w:lvlOverride>
  </w:num>
  <w:num w:numId="6">
    <w:abstractNumId w:val="2"/>
    <w:lvlOverride w:ilvl="0"/>
    <w:lvlOverride w:ilvl="1"/>
    <w:lvlOverride w:ilvl="2"/>
    <w:lvlOverride w:ilvl="3"/>
    <w:lvlOverride w:ilvl="4">
      <w:startOverride w:val="1"/>
    </w:lvlOverride>
  </w:num>
  <w:num w:numId="7">
    <w:abstractNumId w:val="2"/>
    <w:lvlOverride w:ilvl="0"/>
    <w:lvlOverride w:ilvl="1"/>
    <w:lvlOverride w:ilvl="2"/>
    <w:lvlOverride w:ilvl="3"/>
    <w:lvlOverride w:ilvl="4"/>
    <w:lvlOverride w:ilvl="5">
      <w:startOverride w:val="1"/>
    </w:lvlOverride>
  </w:num>
  <w:num w:numId="8">
    <w:abstractNumId w:val="2"/>
    <w:lvlOverride w:ilvl="0"/>
    <w:lvlOverride w:ilvl="1"/>
    <w:lvlOverride w:ilvl="2">
      <w:startOverride w:val="1"/>
    </w:lvlOverride>
    <w:lvlOverride w:ilvl="3"/>
    <w:lvlOverride w:ilvl="4"/>
    <w:lvlOverride w:ilvl="5"/>
  </w:num>
  <w:num w:numId="9">
    <w:abstractNumId w:val="2"/>
    <w:lvlOverride w:ilvl="0"/>
    <w:lvlOverride w:ilvl="1"/>
    <w:lvlOverride w:ilvl="2"/>
    <w:lvlOverride w:ilvl="3">
      <w:startOverride w:val="1"/>
    </w:lvlOverride>
    <w:lvlOverride w:ilvl="4"/>
    <w:lvlOverride w:ilvl="5"/>
  </w:num>
  <w:num w:numId="10">
    <w:abstractNumId w:val="2"/>
    <w:lvlOverride w:ilvl="0"/>
    <w:lvlOverride w:ilvl="1"/>
    <w:lvlOverride w:ilvl="2">
      <w:startOverride w:val="1"/>
    </w:lvlOverride>
    <w:lvlOverride w:ilvl="3"/>
    <w:lvlOverride w:ilvl="4"/>
    <w:lvlOverride w:ilvl="5"/>
  </w:num>
  <w:num w:numId="11">
    <w:abstractNumId w:val="2"/>
    <w:lvlOverride w:ilvl="0"/>
    <w:lvlOverride w:ilvl="1"/>
    <w:lvlOverride w:ilvl="2"/>
    <w:lvlOverride w:ilvl="3">
      <w:startOverride w:val="1"/>
    </w:lvlOverride>
    <w:lvlOverride w:ilvl="4"/>
    <w:lvlOverride w:ilvl="5"/>
  </w:num>
  <w:num w:numId="12">
    <w:abstractNumId w:val="2"/>
    <w:lvlOverride w:ilvl="0"/>
    <w:lvlOverride w:ilvl="1"/>
    <w:lvlOverride w:ilvl="2"/>
    <w:lvlOverride w:ilvl="3"/>
    <w:lvlOverride w:ilvl="4">
      <w:startOverride w:val="1"/>
    </w:lvlOverride>
    <w:lvlOverride w:ilvl="5"/>
  </w:num>
  <w:num w:numId="13">
    <w:abstractNumId w:val="2"/>
    <w:lvlOverride w:ilvl="0"/>
    <w:lvlOverride w:ilvl="1"/>
    <w:lvlOverride w:ilvl="2"/>
    <w:lvlOverride w:ilvl="3"/>
    <w:lvlOverride w:ilvl="4">
      <w:startOverride w:val="1"/>
    </w:lvlOverride>
    <w:lvlOverride w:ilvl="5"/>
  </w:num>
  <w:num w:numId="14">
    <w:abstractNumId w:val="2"/>
    <w:lvlOverride w:ilvl="0"/>
    <w:lvlOverride w:ilvl="1"/>
    <w:lvlOverride w:ilvl="2">
      <w:startOverride w:val="1"/>
    </w:lvlOverride>
    <w:lvlOverride w:ilvl="3"/>
    <w:lvlOverride w:ilvl="4"/>
    <w:lvlOverride w:ilvl="5"/>
  </w:num>
  <w:num w:numId="15">
    <w:abstractNumId w:val="2"/>
    <w:lvlOverride w:ilvl="0"/>
    <w:lvlOverride w:ilvl="1"/>
    <w:lvlOverride w:ilvl="2"/>
    <w:lvlOverride w:ilvl="3">
      <w:startOverride w:val="1"/>
    </w:lvlOverride>
    <w:lvlOverride w:ilvl="4"/>
    <w:lvlOverride w:ilvl="5"/>
  </w:num>
  <w:num w:numId="16">
    <w:abstractNumId w:val="1"/>
    <w:lvlOverride w:ilvl="0">
      <w:startOverride w:val="1"/>
    </w:lvlOverride>
  </w:num>
  <w:num w:numId="17">
    <w:abstractNumId w:val="1"/>
    <w:lvlOverride w:ilvl="0"/>
    <w:lvlOverride w:ilvl="1">
      <w:startOverride w:val="1"/>
    </w:lvlOverride>
  </w:num>
  <w:num w:numId="18">
    <w:abstractNumId w:val="1"/>
    <w:lvlOverride w:ilvl="0"/>
    <w:lvlOverride w:ilvl="1"/>
    <w:lvlOverride w:ilvl="2">
      <w:startOverride w:val="1"/>
    </w:lvlOverride>
  </w:num>
  <w:num w:numId="19">
    <w:abstractNumId w:val="1"/>
    <w:lvlOverride w:ilvl="0"/>
    <w:lvlOverride w:ilvl="1">
      <w:startOverride w:val="1"/>
    </w:lvlOverride>
    <w:lvlOverride w:ilvl="2"/>
  </w:num>
  <w:num w:numId="20">
    <w:abstractNumId w:val="1"/>
    <w:lvlOverride w:ilvl="0"/>
    <w:lvlOverride w:ilvl="1"/>
    <w:lvlOverride w:ilvl="2">
      <w:startOverride w:val="1"/>
    </w:lvlOverride>
  </w:num>
  <w:num w:numId="21">
    <w:abstractNumId w:val="0"/>
    <w:lvlOverride w:ilvl="0">
      <w:startOverride w:val="1"/>
    </w:lvlOverride>
  </w:num>
  <w:num w:numId="22">
    <w:abstractNumId w:val="0"/>
    <w:lvlOverride w:ilvl="0"/>
    <w:lvlOverride w:ilvl="1">
      <w:startOverride w:val="1"/>
    </w:lvlOverride>
  </w:num>
  <w:num w:numId="23">
    <w:abstractNumId w:val="0"/>
    <w:lvlOverride w:ilvl="0"/>
    <w:lvlOverride w:ilvl="1">
      <w:startOverride w:val="1"/>
    </w:lvlOverride>
  </w:num>
  <w:num w:numId="24">
    <w:abstractNumId w:val="0"/>
    <w:lvlOverride w:ilvl="0"/>
    <w:lvlOverride w:ilvl="1"/>
    <w:lvlOverride w:ilvl="2">
      <w:startOverride w:val="1"/>
    </w:lvlOverride>
  </w:num>
  <w:num w:numId="25">
    <w:abstractNumId w:val="0"/>
    <w:lvlOverride w:ilvl="0"/>
    <w:lvlOverride w:ilvl="1"/>
    <w:lvlOverride w:ilvl="2"/>
    <w:lvlOverride w:ilvl="3">
      <w:startOverride w:val="1"/>
    </w:lvlOverride>
  </w:num>
  <w:num w:numId="26">
    <w:abstractNumId w:val="0"/>
    <w:lvlOverride w:ilvl="0"/>
    <w:lvlOverride w:ilvl="1"/>
    <w:lvlOverride w:ilvl="2"/>
    <w:lvlOverride w:ilvl="3"/>
    <w:lvlOverride w:ilvl="4">
      <w:startOverride w:val="1"/>
    </w:lvlOverride>
  </w:num>
  <w:num w:numId="27">
    <w:abstractNumId w:val="0"/>
    <w:lvlOverride w:ilvl="0"/>
    <w:lvlOverride w:ilvl="1"/>
    <w:lvlOverride w:ilvl="2"/>
    <w:lvlOverride w:ilvl="3"/>
    <w:lvlOverride w:ilvl="4"/>
    <w:lvlOverride w:ilvl="5">
      <w:startOverride w:val="1"/>
    </w:lvlOverride>
  </w:num>
  <w:num w:numId="28">
    <w:abstractNumId w:val="0"/>
    <w:lvlOverride w:ilvl="0"/>
    <w:lvlOverride w:ilvl="1"/>
    <w:lvlOverride w:ilvl="2">
      <w:startOverride w:val="1"/>
    </w:lvlOverride>
    <w:lvlOverride w:ilvl="3"/>
    <w:lvlOverride w:ilvl="4"/>
    <w:lvlOverride w:ilvl="5"/>
  </w:num>
  <w:num w:numId="29">
    <w:abstractNumId w:val="0"/>
    <w:lvlOverride w:ilvl="0"/>
    <w:lvlOverride w:ilvl="1"/>
    <w:lvlOverride w:ilvl="2"/>
    <w:lvlOverride w:ilvl="3">
      <w:startOverride w:val="1"/>
    </w:lvlOverride>
    <w:lvlOverride w:ilvl="4"/>
    <w:lvlOverride w:ilvl="5"/>
  </w:num>
  <w:num w:numId="30">
    <w:abstractNumId w:val="0"/>
    <w:lvlOverride w:ilvl="0"/>
    <w:lvlOverride w:ilvl="1"/>
    <w:lvlOverride w:ilvl="2"/>
    <w:lvlOverride w:ilvl="3"/>
    <w:lvlOverride w:ilvl="4">
      <w:startOverride w:val="1"/>
    </w:lvlOverride>
    <w:lvlOverride w:ilvl="5"/>
  </w:num>
  <w:num w:numId="31">
    <w:abstractNumId w:val="0"/>
    <w:lvlOverride w:ilvl="0"/>
    <w:lvlOverride w:ilvl="1"/>
    <w:lvlOverride w:ilvl="2"/>
    <w:lvlOverride w:ilvl="3"/>
    <w:lvlOverride w:ilvl="4"/>
    <w:lvlOverride w:ilvl="5">
      <w:startOverride w:val="1"/>
    </w:lvlOverride>
  </w:num>
  <w:num w:numId="32">
    <w:abstractNumId w:val="0"/>
    <w:lvlOverride w:ilvl="0"/>
    <w:lvlOverride w:ilvl="1"/>
    <w:lvlOverride w:ilvl="2">
      <w:startOverride w:val="1"/>
    </w:lvlOverride>
    <w:lvlOverride w:ilvl="3"/>
    <w:lvlOverride w:ilvl="4"/>
    <w:lvlOverride w:ilvl="5"/>
  </w:num>
  <w:num w:numId="33">
    <w:abstractNumId w:val="0"/>
    <w:lvlOverride w:ilvl="0"/>
    <w:lvlOverride w:ilvl="1"/>
    <w:lvlOverride w:ilvl="2"/>
    <w:lvlOverride w:ilvl="3">
      <w:startOverride w:val="1"/>
    </w:lvlOverride>
    <w:lvlOverride w:ilvl="4"/>
    <w:lvlOverride w:ilvl="5"/>
  </w:num>
  <w:num w:numId="34">
    <w:abstractNumId w:val="0"/>
    <w:lvlOverride w:ilvl="0"/>
    <w:lvlOverride w:ilvl="1"/>
    <w:lvlOverride w:ilvl="2">
      <w:startOverride w:val="1"/>
    </w:lvlOverride>
    <w:lvlOverride w:ilvl="3"/>
    <w:lvlOverride w:ilvl="4"/>
    <w:lvlOverride w:ilvl="5"/>
  </w:num>
  <w:num w:numId="35">
    <w:abstractNumId w:val="0"/>
    <w:lvlOverride w:ilvl="0"/>
    <w:lvlOverride w:ilvl="1"/>
    <w:lvlOverride w:ilvl="2"/>
    <w:lvlOverride w:ilvl="3">
      <w:startOverride w:val="1"/>
    </w:lvlOverride>
    <w:lvlOverride w:ilvl="4"/>
    <w:lvlOverride w:ilvl="5"/>
  </w:num>
  <w:num w:numId="36">
    <w:abstractNumId w:val="0"/>
    <w:lvlOverride w:ilvl="0"/>
    <w:lvlOverride w:ilvl="1"/>
    <w:lvlOverride w:ilvl="2"/>
    <w:lvlOverride w:ilvl="3"/>
    <w:lvlOverride w:ilvl="4">
      <w:startOverride w:val="1"/>
    </w:lvlOverride>
    <w:lvlOverride w:ilvl="5"/>
  </w:num>
  <w:num w:numId="37">
    <w:abstractNumId w:val="0"/>
    <w:lvlOverride w:ilvl="0"/>
    <w:lvlOverride w:ilvl="1"/>
    <w:lvlOverride w:ilvl="2"/>
    <w:lvlOverride w:ilvl="3"/>
    <w:lvlOverride w:ilvl="4">
      <w:startOverride w:val="1"/>
    </w:lvlOverride>
    <w:lvlOverride w:ilvl="5"/>
  </w:num>
  <w:num w:numId="38">
    <w:abstractNumId w:val="0"/>
    <w:lvlOverride w:ilvl="0"/>
    <w:lvlOverride w:ilvl="1"/>
    <w:lvlOverride w:ilvl="2">
      <w:startOverride w:val="1"/>
    </w:lvlOverride>
    <w:lvlOverride w:ilvl="3"/>
    <w:lvlOverride w:ilvl="4"/>
    <w:lvlOverride w:ilvl="5"/>
  </w:num>
  <w:num w:numId="39">
    <w:abstractNumId w:val="0"/>
    <w:lvlOverride w:ilvl="0"/>
    <w:lvlOverride w:ilvl="1"/>
    <w:lvlOverride w:ilvl="2"/>
    <w:lvlOverride w:ilvl="3">
      <w:startOverride w:val="1"/>
    </w:lvlOverride>
    <w:lvlOverride w:ilvl="4"/>
    <w:lvlOverride w:ilvl="5"/>
  </w:num>
  <w:num w:numId="40">
    <w:abstractNumId w:val="0"/>
    <w:lvlOverride w:ilvl="0"/>
    <w:lvlOverride w:ilvl="1">
      <w:startOverride w:val="1"/>
    </w:lvlOverride>
    <w:lvlOverride w:ilvl="2"/>
    <w:lvlOverride w:ilvl="3"/>
    <w:lvlOverride w:ilvl="4"/>
    <w:lvlOverride w:ilvl="5"/>
  </w:num>
  <w:num w:numId="41">
    <w:abstractNumId w:val="0"/>
    <w:lvlOverride w:ilvl="0"/>
    <w:lvlOverride w:ilvl="1"/>
    <w:lvlOverride w:ilvl="2">
      <w:startOverride w:val="1"/>
    </w:lvlOverride>
    <w:lvlOverride w:ilvl="3"/>
    <w:lvlOverride w:ilvl="4"/>
    <w:lvlOverride w:ilvl="5"/>
  </w:num>
  <w:num w:numId="42">
    <w:abstractNumId w:val="0"/>
    <w:lvlOverride w:ilvl="0"/>
    <w:lvlOverride w:ilvl="1">
      <w:startOverride w:val="1"/>
    </w:lvlOverride>
    <w:lvlOverride w:ilvl="2"/>
    <w:lvlOverride w:ilvl="3"/>
    <w:lvlOverride w:ilvl="4"/>
    <w:lvlOverride w:ilvl="5"/>
  </w:num>
  <w:num w:numId="43">
    <w:abstractNumId w:val="0"/>
    <w:lvlOverride w:ilvl="0"/>
    <w:lvlOverride w:ilvl="1"/>
    <w:lvlOverride w:ilvl="2">
      <w:startOverride w:val="1"/>
    </w:lvlOverride>
    <w:lvlOverride w:ilvl="3"/>
    <w:lvlOverride w:ilvl="4"/>
    <w:lvlOverride w:ilvl="5"/>
  </w:num>
  <w:num w:numId="44">
    <w:abstractNumId w:val="0"/>
    <w:lvlOverride w:ilvl="0"/>
    <w:lvlOverride w:ilvl="1"/>
    <w:lvlOverride w:ilvl="2">
      <w:startOverride w:val="1"/>
    </w:lvlOverride>
    <w:lvlOverride w:ilvl="3"/>
    <w:lvlOverride w:ilvl="4"/>
    <w:lvlOverride w:ilv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F41"/>
    <w:rsid w:val="000E260E"/>
    <w:rsid w:val="0039712D"/>
    <w:rsid w:val="00440EBB"/>
    <w:rsid w:val="00595163"/>
    <w:rsid w:val="007F17DB"/>
    <w:rsid w:val="008A064A"/>
    <w:rsid w:val="00971F41"/>
    <w:rsid w:val="009B76CD"/>
    <w:rsid w:val="00A87B5E"/>
    <w:rsid w:val="00F761C5"/>
    <w:rsid w:val="00FC5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5B7972-3684-4348-BCFC-CC15ADC5B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1F41"/>
    <w:pPr>
      <w:ind w:left="720"/>
      <w:contextualSpacing/>
    </w:pPr>
  </w:style>
  <w:style w:type="character" w:styleId="Hyperlink">
    <w:name w:val="Hyperlink"/>
    <w:basedOn w:val="DefaultParagraphFont"/>
    <w:uiPriority w:val="99"/>
    <w:unhideWhenUsed/>
    <w:rsid w:val="00595163"/>
    <w:rPr>
      <w:color w:val="0563C1" w:themeColor="hyperlink"/>
      <w:u w:val="single"/>
    </w:rPr>
  </w:style>
  <w:style w:type="character" w:styleId="FollowedHyperlink">
    <w:name w:val="FollowedHyperlink"/>
    <w:basedOn w:val="DefaultParagraphFont"/>
    <w:uiPriority w:val="99"/>
    <w:semiHidden/>
    <w:unhideWhenUsed/>
    <w:rsid w:val="00595163"/>
    <w:rPr>
      <w:color w:val="954F72" w:themeColor="followedHyperlink"/>
      <w:u w:val="single"/>
    </w:rPr>
  </w:style>
  <w:style w:type="paragraph" w:styleId="Header">
    <w:name w:val="header"/>
    <w:basedOn w:val="Normal"/>
    <w:link w:val="HeaderChar"/>
    <w:uiPriority w:val="99"/>
    <w:unhideWhenUsed/>
    <w:rsid w:val="003971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12D"/>
  </w:style>
  <w:style w:type="paragraph" w:styleId="Footer">
    <w:name w:val="footer"/>
    <w:basedOn w:val="Normal"/>
    <w:link w:val="FooterChar"/>
    <w:uiPriority w:val="99"/>
    <w:unhideWhenUsed/>
    <w:rsid w:val="003971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1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8304348">
      <w:bodyDiv w:val="1"/>
      <w:marLeft w:val="0"/>
      <w:marRight w:val="0"/>
      <w:marTop w:val="0"/>
      <w:marBottom w:val="0"/>
      <w:divBdr>
        <w:top w:val="none" w:sz="0" w:space="0" w:color="auto"/>
        <w:left w:val="none" w:sz="0" w:space="0" w:color="auto"/>
        <w:bottom w:val="none" w:sz="0" w:space="0" w:color="auto"/>
        <w:right w:val="none" w:sz="0" w:space="0" w:color="auto"/>
      </w:divBdr>
    </w:div>
    <w:div w:id="139724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844</Words>
  <Characters>4816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GTRC</Company>
  <LinksUpToDate>false</LinksUpToDate>
  <CharactersWithSpaces>5649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Anzalone, Steven J</dc:creator>
  <cp:keywords/>
  <dc:description/>
  <cp:lastModifiedBy>Katz, Scott S</cp:lastModifiedBy>
  <cp:revision>5</cp:revision>
  <dcterms:created xsi:type="dcterms:W3CDTF">2017-12-08T14:18:00Z</dcterms:created>
  <dcterms:modified xsi:type="dcterms:W3CDTF">2019-02-27T15:43:00Z</dcterms:modified>
</cp:coreProperties>
</file>